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D26" w:rsidRPr="008720F4" w:rsidRDefault="00292D26" w:rsidP="008720F4">
      <w:pPr>
        <w:spacing w:after="0" w:line="240" w:lineRule="auto"/>
        <w:ind w:left="6480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ՀԱՎԵԼՎԱԾ 2</w:t>
      </w:r>
    </w:p>
    <w:p w:rsidR="00292D26" w:rsidRPr="008720F4" w:rsidRDefault="00292D26" w:rsidP="008720F4">
      <w:pPr>
        <w:spacing w:after="0" w:line="240" w:lineRule="auto"/>
        <w:ind w:left="6480"/>
        <w:jc w:val="center"/>
        <w:rPr>
          <w:rFonts w:ascii="GHEA Grapalat" w:hAnsi="GHEA Grapalat" w:cs="Sylfaen"/>
          <w:sz w:val="24"/>
          <w:szCs w:val="24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«Եվրասիական տնտեսական միության մասին» Պայմանագրի</w:t>
      </w:r>
    </w:p>
    <w:p w:rsidR="0022345E" w:rsidRPr="008720F4" w:rsidRDefault="0022345E" w:rsidP="008720F4">
      <w:pPr>
        <w:spacing w:after="0" w:line="240" w:lineRule="auto"/>
        <w:ind w:left="6480"/>
        <w:jc w:val="center"/>
        <w:rPr>
          <w:rFonts w:ascii="GHEA Grapalat" w:hAnsi="GHEA Grapalat" w:cs="Sylfaen"/>
          <w:sz w:val="24"/>
          <w:szCs w:val="24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ԿԱՆՈՆԱԴՐՈՒԹՅՈՒՆ</w:t>
      </w: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Եվրասիական տնտեսական միության դատարանի</w:t>
      </w:r>
    </w:p>
    <w:p w:rsidR="00A231A6" w:rsidRPr="008720F4" w:rsidRDefault="00A231A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ԳԼՈՒԽ I. Ընդհանուր դրույթներ.</w:t>
      </w:r>
    </w:p>
    <w:p w:rsidR="00A231A6" w:rsidRPr="008720F4" w:rsidRDefault="00A231A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Դատարանի իրավական կարգավիճակը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Եվրասիական տնտեսական միության Դատարանը (այսուհետ՝ Դատարան) Եվրասիական տնտեսական միության (այսուհետ՝ Միություն) դատական մարմինն է, որը կազմավորվում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գործում է մշտական հիմունքներով՝ Եվրասիական տնտեսական միության մասին Պայմանագրի (այսուհետ՝ Պայմանագիր)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սույն Կանոնադրությանը համապատասխան։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գործունեության նպատակը սույն Կանոնադրության դրույթների համաձայն՝ Պայմանագրի, Միության շրջանակներում կնքված միջազգային պայմանագրերի, երրորդ կողմի հետ Միության միջազգային պայմանագրերի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Միության մարմինների որոշումները միանման կիրառելու ապահովումն է՝ անդամ պետությունների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Միության մարմինների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Սույն Կանոնադրության նպատակների համար Միության մարմիններ ասելով ենթադրվում են Միության մարմինները՝ բացի Դատարանից։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Դատարանն ունի իրավաբանական անձի իրավունքներ։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Դատարանն ունի իր փաստաթղթերը, սեփական կնիքն ու բլանկը՝ իր անվամբ, ստեղծում է պաշտոնական համացանցային կայք ու պաշտոնական տեղեկագիր։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Դատարանը մշակում է Դատարանի գործունեության ֆինանսավորման առաջարկներ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2345E" w:rsidRPr="008720F4">
        <w:rPr>
          <w:rFonts w:ascii="GHEA Grapalat" w:hAnsi="GHEA Grapalat" w:cs="Sylfaen"/>
          <w:sz w:val="24"/>
          <w:szCs w:val="24"/>
          <w:lang w:val="hy-AM"/>
        </w:rPr>
        <w:t>տնօրինում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է այն միջոցները, որոնք Միության բյուջեի մասին Դրույթի համաձայն՝ նախատեսվում են Դատարանի գործունեության ապահովման համար։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Դատավորների, պաշտոնատար անձանց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Դատարանի աշխատակիցների աշխատանքային վճարների պայմանները սահմանվում են Եվրասիական տնտեսական Բարձրագույն խորհրդի կողմից։</w:t>
      </w:r>
    </w:p>
    <w:p w:rsidR="00A231A6" w:rsidRPr="008720F4" w:rsidRDefault="00A231A6" w:rsidP="008720F4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ԳԼՈՒԽ II</w:t>
      </w:r>
      <w:r w:rsidR="00A231A6"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>Դատարանի կազմը</w:t>
      </w:r>
    </w:p>
    <w:p w:rsidR="00A231A6" w:rsidRPr="008720F4" w:rsidRDefault="00A231A6" w:rsidP="008720F4">
      <w:pPr>
        <w:spacing w:after="0" w:line="24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կազմում ընդգրկվում է երկու դատավոր՝ յուրաքանչյուր անդամ պետությունից։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Դատավորի լիազորությունների ժամկետը ինը տարի է։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9.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Դատավորները պետք է ունենան բարձր բարոյական հատկանիշներ, լինեն բարձր որակավորում ունեցող մասնագետներ՝ միջազգային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ներպետական իրավունքի ոլորտում,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, որպես կանոն, պետք է համապատասխանեն անդամ պետությունների բարձրագույն դատական մարմիններին առաջադրվող պահանջներին։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Դատավորները նշանակվում են Եվրասիական տնտեսական Բարձրագույն խորհրդի կողմից՝ անդամ պետությունների ներկայացմամբ։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Դատավորը պաշտոնի անցնելուց առաջ երդում է տալիս։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Դատավորները պաշտոնից ազատվում են Եվրասիական տնտեսական Բարձրագույն խորհրդի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12.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Դատավորի լիազորությունները կարող են դադարեցվել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հիմունքներով՝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1) Դատարանի գործունեության դադարեցում,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2) դատավորի լիազորությունների ժամկետի ավարտ,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3)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դատավորի գրավոր դիմում՝ իր լիազորություններից հրաժարվելու մասին՝ այլ աշխատանքի անցնելու կամ այլ պատճառներով,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4) առողջական կամ այլ հարգելի պատճառներով դատավորի լիազորությունների կատարման անընդունակություն,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5)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դատավորի պաշտոնի հետ անհամատեղելի գործունեությամբ զբաղվելը,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6)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այն պետության անդամակցության դադարեցում Միությունում, որի կողմից ներկայացված է դատավորը,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7) դատավորի կողմից այն անդամ պետության քաղաքացիության կորուստ, որի կողմից նա ներկայացված է,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8)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դատավորի կողմից լուրջ զանցանք կատարելը, որն անհամատեղելի է դատավորի բարձր կարգավիճակի հետ,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9)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դատավորի հանդեպ դատարանի մեղադրական վճիռն ուժի մեջ մտնելը կամ դատավորի հանդեպ բժշկական բնույթի հարկադիր միջոցներ կիրառելու մասին դատարանի որոշումը,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10) դատավորի գործունակության սահմանափակումը կամ նրան անգործունակ ճանաչելու մասին դատարանի որոշումն օրինական ուժի մեջ մտնելը,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11)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դատավորի մահը կամ նրան մահացած կամ անհայտ կորած հայտարարելու մասին դատարանի որոշումն օրինական ուժի մեջ մտնելը։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13.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Սույն Կանոնադրության 12–րդ կետում նշված հիմունքներով՝ դատավորի լիազորությունների դադարեցման նախաձեռնությամբ կարող են հանդես գալ դատավորին ներկայացրած անդամ պետությունը, Դատարանը կամ դատավորը։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Դատավորի լիազորությունների դադարեցման մասին նախաձեռնությամբ հանդես գալու հարցերը սահմանվում են Եվրասիական տնտեսական միության Դատարանի կանոնակարգով, որը հաստատվում է Եվրասիական տնտեսական Բարձրագույն խորհրդի կողմից (այսուհետ՝ Կանոնակարգ)։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14.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գործունեության ղեկավարումն իրականացնում է Դատարանի նախագահը։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նախագահն ունի տեղակալ։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Դատարանի գործունեության մեջ Դատարանի նախագահի մասնակցության ժամանակավոր անհնարինության դեպքում, այդ պարտականությունները կատարում է Դատարանի նախագահի տեղակալը։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15.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նախագահը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իր տեղակալն ընտրվում են Դատարանի կազմից՝ </w:t>
      </w:r>
      <w:r w:rsidR="005176E9" w:rsidRPr="008720F4">
        <w:rPr>
          <w:rFonts w:ascii="GHEA Grapalat" w:hAnsi="GHEA Grapalat" w:cs="Sylfaen"/>
          <w:sz w:val="24"/>
          <w:szCs w:val="24"/>
          <w:lang w:val="hy-AM"/>
        </w:rPr>
        <w:t>կ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անոնակարգի համաձայն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հաստատվում են Եվրասիական տնտեսական Բարձրագույն խորհրդի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նախագահը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իր տեղակալը չեն կարող լինել նույն անդամ պետության քաղաքացի։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Լիազորությունների դադարեցման դեպքում՝ Դատարանի նախագահը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իր տեղակալն ընտրվում են այլ անդամ երկրների կողմից ներկայացված դատավորներից, բացի նախորդ նախագահի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իր տեղակալի երկրներից համապատասխանաբար։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16.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նախագահը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իր տեղակալն իրականացնում են իրենց լիազորությունները երեք տարվա ընթացքում։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17.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նախագահը՝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հաստատում է Դատարանի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դատավորների կազմակերպման ու գործունեության կարգը.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2) կազմակերպում է Դատարանի գործունեությունը.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3) լիազորությունների սահմաններում ապահովում է Դատարանի համագործակցությունն անդամ պետությունների լիազորված մարմինների, արտասահմանյան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միջազգային դատական մարմինների հետ.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4) նշանակում է պաշտոնի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ազատում է պաշտոնից Դատարանի աշխատակիցներին ու պաշտոնատար անձանց սույն Կանոնակարգով սահմանված կարգով.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5) կազմակերպում է Դատարանի գործունեության մասին զանգվածային լրատվական միջոցներին տեղեկատվության տրամադրումը.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6) իրականացնում է այլ լիազորություններ՝ սույն Կանոնադրության սահմաններում։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18.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Դատավորները չեն կարող ներկայացնել պետական կամ միջպետական մարմինների կամ կազմակերպությունների, առ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տրական կառույցների, քաղաքական կուսակցությունների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շարժումների,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տարածքների, ազգերի, ժողովուրդների, սոցիալական կամ կրոնական խմբերի ու առանձին անհատների շահեր։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Դատավորներն իրավունք չունեն զբաղվելու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է գործունեությամբ, որը կապված է շահույթի հետ՝ բացի գիտական, ստեղծագործական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մանկավարժական գործունեությունից։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19.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Դատավորը չի կարող մասնակցել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գործի լուծման, որում նա ավելի շուտ մասնակցություն է ունեցել որպես վեճի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է կողմի ներկայացուցիչ, </w:t>
      </w: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հավատարմատար կամ փաստաբան, ազգային կամ միջազգային դատարանի, քննչական հանձնաժողովի անդամ, կամ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այլ կարգավիճակով։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20.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Դատավորները արդարադատություն գործելիս հավասար են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ունեն նույն կարգավիճակը։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նախագահը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իր տեղակալն իրավունք չունեն այլ դատավորների համեմատ ոչ իրավաչափ առավելություն ստանալուն ուղղված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գործունեություն ծավալել։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21.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Դատավորը, ինչպես իր լիազորությունները կատարելիս, այնպես էլ արտածառայողական հարաբերություններում պետք է խուսափի շահերի բախումից,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այն ամենից, ինչ կարող է նսեմացնել դատական իշխանության հեղինակությունը, դատավորի արժանապատվությունը կամ կասկածի ենթարկել իր անկողմնակալությունը, արդարությունն ու անաչառությունը։</w:t>
      </w:r>
    </w:p>
    <w:p w:rsidR="00F82901" w:rsidRPr="008720F4" w:rsidRDefault="00F82901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ԳԼՈՒԽ III.</w:t>
      </w:r>
      <w:r w:rsidR="00A231A6"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>Դատարանի աշխատակազմ.</w:t>
      </w:r>
    </w:p>
    <w:p w:rsidR="00A231A6" w:rsidRPr="008720F4" w:rsidRDefault="00A231A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Աշխատակիցների </w:t>
      </w:r>
      <w:r w:rsidR="00A231A6" w:rsidRPr="008720F4">
        <w:rPr>
          <w:rFonts w:ascii="GHEA Grapalat" w:hAnsi="GHEA Grapalat" w:cs="Sylfaen"/>
          <w:b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 պաշտոնատար անձանց կարգավիճակը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22.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գործունեությունն ապահովում է Դատարանի </w:t>
      </w:r>
      <w:r w:rsidR="00567969" w:rsidRPr="008720F4">
        <w:rPr>
          <w:rFonts w:ascii="GHEA Grapalat" w:hAnsi="GHEA Grapalat" w:cs="Sylfaen"/>
          <w:sz w:val="24"/>
          <w:szCs w:val="24"/>
          <w:lang w:val="hy-AM"/>
        </w:rPr>
        <w:t>աշխատակազմը։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23.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աշխատակազմի կառուցվածքում ընդգրկվում են դատավորների քարտուղարությունները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Դատարանի քարտուղարությունը: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24.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Դատավորի քարտուղարությունը կազմված է դատավորի խորհրդականից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դատավորի օգնականից։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25.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Իրավական, կազմակերպչական, նյութատեխնիկական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Դատարանի գործունեության այլ ապահովում իրականացվում է Դատարանի քարտուղարության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26.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Քարտուղարության կառուցվածքն ու թիվը հաստատվում են Եվրասիական տնտեսական Բարձրագույն խորհրդի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27.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քարտուղարությունը գլխավորում է Դատարանի քարտուղարության ղեկավարը։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քարտուղարության ղեկավարն ունի երկու տեղակալ։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քարտուղարության ղեկավարն ու նրա օգնականները համարվում են Դատարանի պաշտոնատար անձինք, որոնք նշանակվում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ազատվում են պաշտոնից սույն Կանոնադրությանը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Պայմանագրին համապատասխան։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քարտուղարության ղեկավարն ու նրա օգնականները չեն կարող լինել նույն անդամ պետության քաղաքացիներ։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28.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Աշխատանքային իրավահարաբերությունները կարգավորվում են Պայմանագրով, կիրառվող Միության շրջանակներում կնքված միջազգային պայմանագրերով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Դատարանի տեղակայման պետության օրենսդրությամբ։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29.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Դատավորի խորհրդականը համարվում է Դատարանի պաշտոնակատար անձ, որը նշանակվում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ազատվում է պաշտոնից Դատարանի նախագահի կողմից, համապատասխան դատավորի առաջարկով։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30.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Դատավորի խորհրդականն իրականացնում է դատավորի գործունեության տեղեկատվական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վերլուծական ապահովումը։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31.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Դատավորի խորհրդականը պետք է ունենա բարձր բարոյական հատկանիշներ միջազգային իրավագիտության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արտաքին տնտեսական գործունեության ոլորտներում, լինի փորձառու մասնագետ։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32.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Դատավորի խորհրդականը Դատարանի աշխատակիցն է, որը նշանակվում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ազատվում է պաշտոնից Դատարանի նախագահի կողմից՝ համապատասխան դատավորի առաջարկով։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33.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Դատավորի օգնականը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զբաղվում է դատավորի գործունեության կազմակերպչական հարցերով։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34.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քարտուղարության ղեկավարի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նրա տեղակալների պաշտոնը զբաղեցնելու համար թեկնածուների ընտրությունն անցկացվում է մրցակցային հիմունքներով՝ Դատարանի մրցակցային հանձնաժողովի կողմից, հաշվի առնելով անդամ պետությունների հավասար ներկայացվածության սկզբունքը։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Նշված պաշտոնները զբաղեցնելու մրցույթի համար նախատեսված թեկնածությունները ներկայացվում են անդամ պետությունների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35.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քարտուղարությունը կազմվում է մրցակցային հիմունքով, հաշվի առնելով անդամ պետությունների բաժնեմասը Միության բյուջեում՝ անդամ պետության քաղաքացիների թվից։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Դատարանի քարտուղարության աշխատողներն աշխատանքի են ընդունվում իրենց հետ կնքվող աշխատանքային պայմանագրի հիման վրա։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36.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քարտուղարությունում պաշտոն զբաղեցնելու համար թեկնածուների ընտրության Դատարանի մրցակցային հանձնաժողովի կազմում ընդգրկվում են Դատարանի բոլոր դատավորները, բացի Դատարանի նախագահից։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Մրցակցային հանձնաժողովի անդամներն ընտրում են մրցակցային հանձնաժողովի նախագահին։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Մրցակցային հանձնաժողովն ընդունում է իր որոշումները ձայների մեծամասնության հանձնարարականներով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ներկայացնում է դրանք Դատարանի նախագահին՝ նշանակման համար։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37.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քարտուղարությունում թափուր պաշտոնների զբաղեցման համար մրցույթի անցկացման կարգը սահմանվում է Դատարանի կողմից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հաստատվում է Դատարանի նախագահի կողմից՝ Եվրասիական տնտեսական Բարձրագույն խորհրդի կողմից սահմանվող մրցույթի անցկացման հիմնական կանոնների համաձայն։ 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38.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քարտուղարության տեխնիկական անձնակազմն աշխատանքի է ընդունվում Դատարանի քարտուղարության ղեկավարի կողմից իրենց հետ կնքվող աշխատանքային պայմանագրերի հիման վրա։</w:t>
      </w:r>
    </w:p>
    <w:p w:rsidR="00F82901" w:rsidRDefault="00F82901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</w:p>
    <w:p w:rsidR="008720F4" w:rsidRDefault="008720F4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</w:p>
    <w:p w:rsidR="008720F4" w:rsidRDefault="008720F4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</w:p>
    <w:p w:rsidR="008720F4" w:rsidRPr="008720F4" w:rsidRDefault="008720F4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Գ</w:t>
      </w:r>
      <w:r w:rsidR="00C40446"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ԼՈՒԽ IV 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>Դատարանի իրավասությունը</w:t>
      </w:r>
    </w:p>
    <w:p w:rsidR="00C40446" w:rsidRPr="008720F4" w:rsidRDefault="00C4044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39.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Դատարանը քննարկում է այն վեճերը, որոնք ծագում են Պայմանագրի իրականացման հարցերի, Միության շրջանակներում միջազգային պայմանագրերի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մարմինների որոշումների վերաբերյալ.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1)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անդամ պետության դիմումի համաձայն՝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Միության շրջանակներում միջազգային պայմանագրի կամ դրա առանձին դրույթների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Պայմանագրի համապատասխանության մասին,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այլ անդամ պետության (այլ անդամ պետությունների) Պայմանագրի, Միության շրջանակներում միջազգային պայմանագրերի,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մարմինների որոշումների,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նշված միջազգային պայմանագրերի առանձին դրույթների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որոշումների պահպանման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որոշումների կամ դրա առանձին դրույթների՝ Պայմանագրին, Միության շրջանակներում կնքված միջազգային պայմանագրերին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Միության մարմինների որոշումներին համապատասխանության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Հանձնաժողովի գործունեության (անգործության) վիճարկման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2) տնտեսավարող սուբյեկտի դիմումի համաձայն՝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որոշման կամ դրա առանձին դրույթների համապատասխանության մասին, անմիջապես տնտեսավարող սուբյեկտի իրավունքներին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օրինական շահերին առնչվող՝ ձեռնարկատիրական կամ այլ տնտեսական գործունեության ոլորտում,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պայմանագրերին, եթե այդ որոշումը կամ դրա առանձին հիմունքներ Պայմանագրով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պայմանագրերով տնտեսավարող սուբյեկտի իրավունքների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օրինական շահերի խախտում են առաջացրել.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գործունեության (անգործության) վիճարկման մասին, անմիջապես տնտեսավարող սուբյեկտի իրավունքներին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օրինական շահերին առնչվող ձեռնարկատիրական կամ այլ տնտեսական գործունեության ոլորտում,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պայմանագրերին, եթե այդ գործունեությունը (անգործությունը) Պայմանագրով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պայմանագրերով տնտեսավարող սուբյեկտի իրավունքների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օրինական շահերի խախտում է առաջացրել.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Սույն Կանոնադրության նպատակների համար, տնտեսավարող սուբյեկտ ասելով, ենթադրվում է իրավաբանական անձ, գրանցված անդամ պետության կամ երրորդ պետության օրենսդրության համաձայն, կամ ֆիզիկական անձ, գրանցված որպես անհատ ձեռնարկատեր՝ անդամ պետության կամ երրորդ պետության օրենսդրության համաձայն։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40.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Անդամ պետությունները կարող են Դատարանի իրավասության շրջանակներում ներառել այլ վեճեր, որոնց լուծումը Դատարանով անմիջականորեն </w:t>
      </w: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նախատեսված է Պայմանագրով, Միության շրջանակներում միջազգային պայմանագրերով, Միության միջազգային պայմանագրերով երրորդ կողմի հետ կամ այլ միջազգային պայմանագրերով անդամ պետությունների միջ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41.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Խնդրի լուծման Դատարանի իրավասության մասին հարցը որոշվում է Դատարանի կողմից։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Դատարանը՝ իր իրավասությունները վեճի լուծման մեջ սահմանելիս, առաջնորդվում է Պայմանագրով, Միության շրջանակներում կնքված միջազգային պայմանագրերով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երրորդ կողմի հետ Միության միջազգային պայմանագրերով։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42.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իրավասության մեջ չի մտնում Միության մարմիններին Պայմանագրով կամ Միության շրջանակներում կնքված միջազգային պայմանագրերով նախատեսված իրավասություններից բացի, այլ իրավասությունների տրամադրումը։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43.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Վեճը չի ընդունվում դատաքննության առանց անդամ պետությանը կամ Հանձնաժողովին հայտատուի դիմումի՝ նախադատական կարգով հարցի կարգավորման համար, Պայմանագրով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Միության շրջանակներում կնքված միջազգային պայմանագրերով նախատեսված խորհրդատվություններով, բանակցություններով կամ այլ միջոցներով՝ բացառությամբ Պայմանագրով սահմանված դեպքերի։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44.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Եթե անդամ պետությունը կամ Հանձնաժողովը հայտատուի դիմումն ընդունելու պահից 3 ամսվա ընթացքում չեն ձեռնարկել համապատասխան քայլեր խնդրի նախադատական կարգավորման համար, ապա վեճը քննելու վերաբերյալ դիմումը կարող է ուղարկվել Դատարան։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45.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Վեճի կողմերի փոխադարձ համաձայնությամբ՝ վեճը կարող է փոխանցվել Դատարան՝ մինչ սույն Կանոնադրության 44 կետում նշված ժամկետի ավարտը։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46.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Դատարանը՝ անդամ պետության կամ Միության մարմնի դիմումի համաձայն, իրականացնում է Պայմանագրի, Միության շրջանակներում կնքված միջազգային պայմանագրերի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Միության մարմինների որոշումների պարզաբանում,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աշխատանքային իրավահարաբերությունների հետ կապված՝ Միության մարմինների, Դատարանի աշխատողների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պաշտոնատար անձանց դիմումի համաձայն՝ Պայմանագրի,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Միության շրջանակներում կնքված միջազգային պայմանագրերի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Միության մարմինների որոշումների պարզաբանում (այսուհետ՝ պարզաբանում)։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47.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կողմից պարզաբանման իրականացումը ենթադրում է խորհրդատվական եզրակացության ներկայացում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անդամ պետություններին միջազգային պայմանագրերի միասնական մեկնաբանման իրավունքից չի զրկում։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48.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Դատարանն իրականացնում է երրորդ կողմի հետ Միության միջազգային պայմանագրերի դրույթների պարզաբանում, եթե դա նախատեսված է այդպիսի միջազգային պայմանագրերով։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49.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Անդամ պետության անունից, վեճի քննության կամ պարզաբանման մասին դիմումով Դատարան դիմելն, իրականացվում է անդամ պետության լիազորված </w:t>
      </w: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մարմինների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կազմակերպությունների կողմից, որոնց ցանկը սահմանվում է յուրաքանչյուր անդամ պետության կողմից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եւ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դիվանագիտական ուղիներով ուղարկվում է դատարան։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50.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Դատարանը, արդարադատություն իրականացնելիս, կիրառում է՝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միջազգային իրավունքի՝ համընդհանուր ճանաչում ունեցող սկզբունքներ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նորմեր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2)</w:t>
      </w:r>
      <w:r w:rsidR="005176E9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Պայմանագիրը, Միության շրջանակներում կնքված միջազգային պայմանագրերը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այլ միջազգային պայմանագրեր, որոնց մասնակիցներն են վեճի կողմ հանդիսացող պետությունները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3) Միության մարմինների որոշումներն ու կարգադրությունները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4) Միջազգային սովորույթը՝ որպես համընդհանուր փորձի ապացույց, ընդունված որպես իրավական նորմ։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51.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Պայմանագրի, Միության շրջանակներում կնքված միջազգային պայմանագրերի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երրորդ կողմի հետ Միության միջազգային պայմանագրերի դրույթները՝ կապված վեճերի լուծման, պարզաբանման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մեկնաբանման հետ, կիրառվում են սույն Կանոնադրությանը չհակասող մասում։</w:t>
      </w:r>
    </w:p>
    <w:p w:rsidR="00F82901" w:rsidRPr="008720F4" w:rsidRDefault="00F82901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ԳԼՈՒԽ V</w:t>
      </w:r>
      <w:r w:rsidR="00C719AC" w:rsidRPr="008720F4">
        <w:rPr>
          <w:rFonts w:ascii="GHEA Grapalat" w:hAnsi="GHEA Grapalat" w:cs="Sylfaen"/>
          <w:b/>
          <w:sz w:val="24"/>
          <w:szCs w:val="24"/>
          <w:lang w:val="hy-AM"/>
        </w:rPr>
        <w:t>.</w:t>
      </w:r>
      <w:r w:rsidR="00C40446"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>Դատավարություն</w:t>
      </w:r>
    </w:p>
    <w:p w:rsidR="00C40446" w:rsidRPr="008720F4" w:rsidRDefault="00C4044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Բաժին 1</w:t>
      </w: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Վեճերի լուծման գործերով դատավարություն</w:t>
      </w:r>
    </w:p>
    <w:p w:rsidR="006712BD" w:rsidRPr="008720F4" w:rsidRDefault="006712BD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52.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Դատարանում վեճերի լուծման հարցերը քննարկելու կարգը սահմանվում է Կանոնակարգով։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53.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Դատարանն իրականացնում է դատավարություն՝ հիմնվելով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սկզբունքների վրա՝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դատավորների անկախություն,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քննության հրապարակայնություն,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հասարակայնություն,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վեճի կողմերի հավասարություն,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մրցողականություն,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կոլեգիալություն։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Դատավարության սկզբունքների իրականացման կարգը սահմանվում է Կանոնակարգով։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54.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Միության շրջանակներում կնքված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է միջազգային պայմանագրի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Հանձնաժողովի որոշման մասին դիմումի ընդունումը Դատարանի կողմից, հիմք չէ այդ միջազգային պայմանագրի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որոշման կամ դրա դրույթների դադարեցման համար՝ բացառությամբ այն դեպքերի, որոնք անմիջականորեն նախատեսված են Պայմանագրով։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55.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Դատարանը կարող է Դատարան դիմում ներկայացրած տնտեսավարող սուբյեկտներից, անդամ պետությունների լիազորված մարմիններից կամ կազմակերպություններից,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Միության մարմիններից պահանջել գործի քննության համար անհրաժեշտ նյութերը։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56.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Սահմանափակ տարածման տեղեկատվությունը կարող է ընդունվել Դատարանի կողմից կամ ներկայացվել գործում մասնակից անձի կողմից՝ Պայմանագրի, Միության շրջանակներում կնքված միջազգային պայմանագրերի, Կանոնադրության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անդամ պետությունների օրենսդրության համաձայն։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Դատարանը ձեռնարկում է համապատասխան միջոցներ՝ այդպիսի տեղեկատվության պաշտպանության համար։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57.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Դատարանում դատավարությունն իրականացվում է վեճի կողմերի, նրանց ներկայացուցիչների, փորձագետների, այդ թվում՝ մասնագիտական խմբերի փորձագետներին, մասնագետների, վկաների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թարգմանիչների մասնակցությամբ։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58.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Գործում մասնակից անձինք օգտվում են դատավարական իրավունքից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կրում են դատավարական պարտականություններ՝ Կանոնակարգի համաձայն։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59.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Մասնագիտացված խմբերի փորձագետներին տրամադրվում է անձեռնմխելիություն վարչական, քաղաքացիական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քրեական իրավազորությունից, ասվածի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գրածի նկատմամբ, Դատարանի կողմից դատավարության անցկացմանը նրանց մասնակցության հետ կապված։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Այս անձինք կորցնում են անձեռնմխելիությունը՝ Կանոնակարգով սահմանված սահմանափակ տարածման տեղեկատվության օգտագործման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պաշտպանության կարգի խախտման դեպքում։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60.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Եթե անդամ պետությունը կամ Հանձնաժողովը կարծում են , որ վեճի լուծումը կարող է վնասել իրենց շահերին, ապա այդ անդամ պետությունը կամ Հանձնաժողովը կարող է ներկայացնել միջնորդություն՝ որպես վեճի շահագրգիռ մասնակից գործում հանդես գալու մասին։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61.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Դատարանը թողնում է առանց քննության վնասների փոխհատուցման կամ այլ գույքային բնույթի պահանջներ։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62.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Տնտեսավարող սուբյեկտից գանձվում է տուրք՝ Դատարան հայցադիմումը ներկայացնելու համար։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63.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Տուրքը վճարվում է տնտեսավարող սուբյեկտի կողմից՝ մինչ Դատարան հայց ներկայացնելը։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64.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կողմից տնտեսավարող սուբյեկտի դիմումի մեջ ներկայացված պահանջների բավարարման դեպքում, իրականացվում է տուրքի վերադարձ։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65.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Տուրքի չափը, վճարի արժույթը, հաշվեգրման, օգտագործման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վերադարձի կարգը սահմանվում են Եվրասիական տնտեսական Բարձրագույն խորհրդի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66.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Գործի քննության ընթացքում յուրաքանչյուր կողմ իր դատական ծախքերն ինքնուրույն է հոգում։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67.</w:t>
      </w:r>
      <w:r w:rsidR="00C4044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Գործի քննության ցանկացած փուլում կողմերը կարող են կարգավորել վեճը հաշտագրի կնքմամբ՝ հայտատուի՝ իր պահանջներից հրաժարվելով կամ հայցը չեղյալ հայտարարելով։</w:t>
      </w:r>
    </w:p>
    <w:p w:rsidR="00F82901" w:rsidRPr="008720F4" w:rsidRDefault="00F82901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Բաժին 2</w:t>
      </w: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Պարզաբանման գործերով դատավարություն</w:t>
      </w:r>
    </w:p>
    <w:p w:rsidR="006712BD" w:rsidRPr="008720F4" w:rsidRDefault="006712BD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68.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Պարզաբանման գործերով քննության կարգը սահմանվում է Կանոնակարգով։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69.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Դատարանն իրականացնում է պարզաբանման գործերով դատավարություն՝ դատավորների անկախության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կոլեգիալության սկզբունքների հիման վրա։</w:t>
      </w:r>
    </w:p>
    <w:p w:rsidR="006712BD" w:rsidRPr="008720F4" w:rsidRDefault="006712BD" w:rsidP="008720F4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Բաժին 3</w:t>
      </w: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Դատարանի կազմերը</w:t>
      </w:r>
    </w:p>
    <w:p w:rsidR="006712BD" w:rsidRPr="008720F4" w:rsidRDefault="006712BD" w:rsidP="008720F4">
      <w:pPr>
        <w:spacing w:after="0" w:line="24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70.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Դատարանը քննում է գործը Դատարանի Մեծ կոլեգիայի, Դատարանի Կոլեգիայի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Դատարանի Բողոքարկման պալատի կազմով։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71.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Դատարանը քննում է վեճերի լուծման գործերը Դատարանի Մեծ կոլեգիայի նիստերին՝ սույն Կանոնակարգի 39–րդ կետի 1–ին ենթակետով նախատեսված դեպքերում։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72.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Մեծ կոլեգիան քննում է Կանոնակարգով նախատեսված ընթացակարգային հարցեր։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73.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Դատարանը քննում է պարզաբանման մասին գործեր Դատարանի Մեծ կոլեգիայի նիստերին։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74.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Մեծ կոլեգիայի կազմում ընդգրկվում են Դատարանի բոլոր դատավորները։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75.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Մեծ կոլեգիայի դատական նիստը համարվում է իրավազոր այն դեպքում, երբ նիստին ներկա են Դատարանի բոլոր դատավորները։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76.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Դատարանը նիստ է գումարում Դատարանի Կոլեգիայի կազմով, սույն Կանոնադրության 39–րդ կետի 2–րդ ենթակետով նախատեսված դեպքերում։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77.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Կոլեգիայի կազմում ընդգրկվում են յուրաքանչյուր անդամ պետությունից մեկ դատավոր, հերթականությամբ, ըստ դատավորի ազգանվան, ռուսական այբուբենի առաջին տառից սկսած։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78.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Կոլեգիայի դատական նիստը իրավազոր է համարվում այն դեպքում, երբ նիստին ներկա է մեկ դատավոր յուրաքանչյուր անդամ պետությունից։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79.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Դատարանը նիստ է գումարում Բողոքարկման պալատի կազմով Դատարանի Կոլեգիայի որոշումների բողոքարկման մասին դիմումներ քննելիս։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80.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Բողոքարկման պալատի կազմում ընդգրկվում են անդամ պետությունների կողմից ներկայացված դատավորները, որոնք մասնակցություն չեն ունեցել Դատարանի Կոլեգիայի այն հարցի քննմանը, որը բողոքարկվում է։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81.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Բողոքարկման պալատի դատական նիստը համարվում է իրավազոր, եթե դրան յուրաքանչյուր անդամ պետությունից մասնակցում է մեկ դատավոր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6712BD" w:rsidRPr="008720F4" w:rsidRDefault="006712BD" w:rsidP="008720F4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Գ</w:t>
      </w:r>
      <w:r w:rsidR="006712BD" w:rsidRPr="008720F4">
        <w:rPr>
          <w:rFonts w:ascii="GHEA Grapalat" w:hAnsi="GHEA Grapalat" w:cs="Sylfaen"/>
          <w:b/>
          <w:sz w:val="24"/>
          <w:szCs w:val="24"/>
          <w:lang w:val="hy-AM"/>
        </w:rPr>
        <w:t>ԼՈՒԽ VI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>.</w:t>
      </w:r>
      <w:r w:rsidR="006712BD"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>Մասնագիտացված խմբեր</w:t>
      </w:r>
    </w:p>
    <w:p w:rsidR="00567969" w:rsidRPr="008720F4" w:rsidRDefault="00567969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82.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Կոնկրետ վեճի քննման դեպքում, որի առարկան արդյունաբերական լրավճարների, գյուղատնտեսության պետական աջակցության միջոցների, հատուկ պաշտպանողական, հակագնագցման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փոխհատուցման միջոցների տրամադրումն է, ստեղծվում է մասնագիտացված խումբ։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83.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Մասնագիտացված խումբը կազմված է երեք փորձագետից՝ մեկ փորձագետ յուրաքանչյուր ցուցակից, ներկայացված յուրաքանչյուր անդամ պետության կողմից՝ վեճի տեսակին համապատասխան։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84.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Մասնագիտացված խմբի կազմը հաստատվում է Դատարանի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85.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Գործի քննության ավարտից հետո մասնագիտացված խումբը կազմալուծվում է։</w:t>
      </w:r>
    </w:p>
    <w:p w:rsidR="00292D26" w:rsidRPr="008720F4" w:rsidRDefault="00292D26" w:rsidP="008720F4">
      <w:pPr>
        <w:tabs>
          <w:tab w:val="left" w:pos="2694"/>
        </w:tabs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86.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Անդամ պետությունները, Պայմանագիրն ուժի մեջ մտնելուց հետո 60 օրացուցային </w:t>
      </w:r>
      <w:r w:rsidR="00F70EB8" w:rsidRPr="008720F4">
        <w:rPr>
          <w:rFonts w:ascii="GHEA Grapalat" w:hAnsi="GHEA Grapalat" w:cs="Sylfaen"/>
          <w:sz w:val="24"/>
          <w:szCs w:val="24"/>
          <w:lang w:val="hy-AM"/>
        </w:rPr>
        <w:t>օրվանից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ոչ ուշ Դատարան են ուղարկում նվազագույնը երեք փորձագետի անուն պարունակող ցանկ՝ ըստ վեճերի տեսակների, նշված սույն Կանոնադրության 82–րդ կետում, որոնք պատրաստ են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կարող են հանդես գալ որպես մասնագիտացված խմբերի անդամներ։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Անդամ պետությունները կանոնավոր հիմքով, սակայն տարին մեկ անգամից ոչ պակաս, թարմացնում են փորձագետների կազմը։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87.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Որպես փորձագետներ հանդես են գալիս ֆիզիկական անձինք, որոնք բարձր որակավորման մասնագետներ են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ունեն հատուկ գիտելիքներ ու փորձ սույն Կանոնադրության 82–րդ կետում նշված՝ վեճերի առարկան կազմող հարցերում։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88.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Փորձագետները հանդես են գալիս որպես անհատներ, գործում են անկախ,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կապված չեն վեճի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է կողմի հետ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նրանցից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հրահանգ չեն կարող ստանալ։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89.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Փորձագետը չի կարող հանդես գալ մասնագիտացված խմբի կազմում՝ շահերի բախման առկայության դեպքում։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90.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Մասնագիտացված խումբը պատրաստում է եզրակացություն, որը պարունակում է գործի փաստացի հանգամանքների անկողմնակալ գնահատականը,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ներկայացնում է այն Դատարան՝ Կանոնակարգով սահմանված ժամկետի համաձայն։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91.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Մասնագիտացված խմբի եզրակացությունը կրում է հանձնարարական բնույթ՝ բացառությամբ սույն Կանոնադրության 92–րդ կետի երրորդ պարբերությամբ նախատեսված դեպքերի,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գնահատվում է Դատարանի կողմից սույն Կանոնադրության 104–110 կետերով նախատեսված որոշումներն ընդունելիս։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92.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Վեճի մասին պատրաստած մասնագիտացված խմբի եզրակացությունը, որի առարկան արդյունաբերական լրավճարների, գյուղատնտեսության պետական աջակցության միջոցների տրամադրումն է, պետք է եզրակացություն պարունակի խախտումների առկայության կամ բացակայության մասին,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խախտումների առկայության դեպքում՝ համապատասխան փոխհատուցման միջոցների կիրառման մասին եզրահանգում։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Մասնագիտացված խմբի եզրակացությունը խախտումների առկայության կամ բացակայության մասին՝ կրում է հանձնարարական բնույթ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գնահատվում է Դատարանի կողմից սույն Կանոնադրության 104–110 կետերով նախատեսված որոշումներն ընդունելիս։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Դատարանի համար մասնագիտացված խմբի եզրակացության մասը՝ համապատասխան փոխհատուցման միջոցների մասին, որոշումն ընդունելու համար պարտադիր է։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93.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Մասնագիտացված խմբերի կազմավորման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գործունեության կարգը սահմանվում է Կանոնակարգով։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94.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Մասնագիտացված խմբերի փորձագետների ծառայությունների վճարման կարգը սահմանվում է Եվրասիական տնտեսական Բարձրագույն խորհրդի կողմից։</w:t>
      </w:r>
    </w:p>
    <w:p w:rsidR="006712BD" w:rsidRPr="008720F4" w:rsidRDefault="006712BD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ԳԼՈՒԽ VII.</w:t>
      </w:r>
      <w:r w:rsidR="006712BD"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>Դատարանի ակտեր</w:t>
      </w:r>
    </w:p>
    <w:p w:rsidR="006712BD" w:rsidRPr="008720F4" w:rsidRDefault="006712BD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95.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Կանոնակարգով սահմանված ժամանակահատվածում Դատարանն ընդունում է որոշումներ՝ Դատարանի գործունեության ընթացակարգային հարցերով՝ ներառյալ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որոշումները՝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1) դատավարության դիմումն ընդունելու կամ ընդունելը մերժելու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2) գործի դատավարությունը դադարեցնելու</w:t>
      </w:r>
      <w:r w:rsidR="005176E9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կամ վերականգնելու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3) գործի դատավարությունը դադարեցնելու մասին։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96.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Դիմումը ներկայացվելու օրվանից 90 օրից ոչ ավելի ժամանակահատվածում Դատարանը որոշում է ընդունում վեճի քննության արդյունքներով, իսկ պարզաբանման մասին դիմումի դեպքում՝ ներկայացնում է խորհրդատվական եզրակացություն։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97.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Կանոնակարգով նախատեսված դեպքերում որոշման ընդունման ժամանակահատվածը կարող է երկարաձգվել։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98.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Պարզաբանման մասին դիմումի խորհրդատվական եզրակացությունը կրում է հանձնարարական բնույթ։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99.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Սույն Կանոնադրության 39–րդ կետի 1–ին ենթակետով նախատեսված վեճերի քննության արդյունքներով Դատարանն ընդունում է որոշում, որը պարտադիր պետք է կատարվի վեճի մասնակիցների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100.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Սույն Կանոնադրության 39–րդ կետի 2–րդ ենթակետով նախատեսված վեճերի քննության արդյունքում Դատարանն ընդունում է որոշում, որը պարտադիր պետք է կատարվի Հանձնաժողովի կողմից։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101.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որոշումը չի կարող դուրս գալ դիմումի մեջ նշված հարցերի շրջանակներից։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102.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որոշումը չի փոփոխում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չի կասեցնում Միության գործող իրավական նորմերը, անդամ պետությունների օրենսդրությունները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չի ստեղծում նորը։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103.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Առանց սույն Կանոնադրության 111–113 կետերի դրույթները վնասելու՝ վեճի կողմերը կարող են ինքնուրույն սահմանել Դատարանի որոշման կատարման ձ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ն ու միջոցը։</w:t>
      </w:r>
    </w:p>
    <w:p w:rsidR="006712BD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104.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Միության շրջանակներում կնքված միջազգային պայմանագրի կամ դրա առանձին դրույթների համապատասխանության վերաբերյալ անդամ պետության դիմումով գործի քննման արդյունքում, Դատարանի Մեծ կոլեգիան ընդունում է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որոշումներից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մեկը՝</w:t>
      </w:r>
    </w:p>
    <w:p w:rsidR="00292D26" w:rsidRPr="008720F4" w:rsidRDefault="006712BD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>Միության շրջանակներում կնքված միջազգային պայմանագրի կամ դրա առանձին դրույթների՝ Պայմանագրին ոչ համապատասխան լինելու մասին</w:t>
      </w:r>
      <w:r w:rsidR="00567969" w:rsidRPr="008720F4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292D26" w:rsidRPr="008720F4" w:rsidRDefault="006712BD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>Միության շրջանակներում կնքված միջազգային պայմանագրի կամ դրա առանձին դրույթների՝ Պայմանագրին համապատասխան լինելու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105.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Պայմանագրին, Միության շրջանակներում կնքված միջազգային պայմանագրերին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մարմինների որոշումներին,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նշված միջազգային պայմանագրերի կամ որոշումների առանձին դրույթներին, այլ անդամ պետության (այլ անդամ պետությունների) կողմից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ելու մասին, անդամ պետության դիմումով գործի քննարկման արդյունքում Դատարանի Մեծ կոլեգիան ընդունում է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որոշումներից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մեկը՝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Պայմանագրին, Միության շրջանակներում միջազգային պայմանագրերին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մարմինների որոշումներին,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նշված միջազգային պայմանագրերի կամ որոշումների առանձին դրույթներին անդամ պետության (անդամ պետությունների) կողմից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>ելու փաստի մասին.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Պայմանագրին, Միության շրջանակներում միջազգային պայմանագրերին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մարմինների որոշումներին, ինչպես նա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նշված միջազգային պայմանագրերի կամ որոշումների առանձին դրույթներին անդամ պետության (անդամ պետությունների) կողմից չհետ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>ելու փաստի մասին</w:t>
      </w:r>
      <w:r w:rsidRPr="008720F4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106.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որոշման կամ դրա առանձին դրույթների՝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կամ Միության մարմինների որոշումներին համապատասխան լինելու մասին անդամ </w:t>
      </w: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պետության դիմումի քննման արդյունքում, Դատարանի Մեծ կոլեգիան ընդունում է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որոշումներից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մեկը՝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որոշման կամ դրա առանձին դրույթների՝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կամ Միության մարմինների որոշումներին անհամապատասխան լինելու մասին.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որոշման կամ դրա առանձին դրույթների՝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կամ Միության մարմինների որոշումներին համապատասխան լինելու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107.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Հանձնաժողովի գործունեության (անգործության) բողոքարկման մասին անդամ պետության դիմումի քննման արդյունքում, Դատարանի Մեծ կոլեգիան ընդունում է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որոշումներից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մեկը՝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բողոքարկվող գործունեությունը (անգործությունը)՝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անհամապատասխան ճանաչելու մասին.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բողոքարկվող գործունեությունը (անգործությունը)՝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համապատասխան ճանաչելու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108.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որոշման կամ դրա առանձին դրույթների՝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համապատասխանության, ձեռնարկատիրական ոլորտում կամ այլ տնտեսական գործունեությունում անմիջականորեն տնտեսավարող սուբյեկտի իրավունքներին ու օրինական շահերին դիպչելու մասին տնտեսավարող սուբյեկտի դիմումի գործի քննման արդյունքում, Դատարանի Կոլեգիան ընդունում է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որոշումներից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է մեկը՝ եթե տվյալ որոշումը կամ դրա առանձին դրույթներ խախտում են Պայմանագրով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պայմանագրերով նախատեսված՝ տնտեսավարող սուբյեկտի իրավունքներն ու օրինական շահերը</w:t>
      </w:r>
      <w:r w:rsidR="00567969" w:rsidRPr="008720F4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որոշման կամ դրա առանձին դրույթների՝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համապատասխան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>ճանաչելու մասին.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որոշման կամ դրա առանձին դրույթների՝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անհամապատասխան ճանաչելու մասին։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109.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Հանձնաժողովի գործունեության (անգործության) բողոքարկման մասին տնտեսավարող սուբյեկտի դիմումի քննման արդյունքում, Դատարանի Մեծ կոլեգիան ընդունում է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որոշումներից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մեկը՝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բողոքարկվող գործունեությունը (անգործությունը)՝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անհամապատասխան լինելու, ձեռնարկատիրական ոլորտում կամ այլ տնտեսական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>գործունեությունում տնտեսավարող սուբյեկտի իրավունքներն ու օրինական շահերը խախտելու մասին.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բողոքարկվող գործունեությունը (անգործությունը)՝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համապատասխան լինելու, ձեռնարկատիրական ոլորտում կամ այլ տնտեսական գործունեությունում տնտեսավարող սուբյեկտի իրավունքներն ու օրինական շահերը չխախտելու մասին.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110.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Կոլեգիայի գործի քննության արդյունքներով՝ որոշման բողոքարկման մասին տնտեսավարող սուբյեկտի հայտարարությամբ,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Բողոքարկման պալատը կարող է ընդունել հետ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յալ որոշումներից որ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>է մեկը՝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>Դատարանի Կոլեգիայի որոշումն անփոփոխ թողնել, իսկ առանց բավարարման՝ բողոքարկման մասին դիմումը.</w:t>
      </w:r>
    </w:p>
    <w:p w:rsidR="00292D26" w:rsidRPr="008720F4" w:rsidRDefault="0022345E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Կոլեգիայի որոշումն ամբողջական կամ մասնակի կասեցնելու, կամ դրա փոփոխության մասին՝ սույն Կանոնադրության 108–րդ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="00292D26" w:rsidRPr="008720F4">
        <w:rPr>
          <w:rFonts w:ascii="GHEA Grapalat" w:hAnsi="GHEA Grapalat" w:cs="Sylfaen"/>
          <w:sz w:val="24"/>
          <w:szCs w:val="24"/>
          <w:lang w:val="hy-AM"/>
        </w:rPr>
        <w:t xml:space="preserve"> 109–րդ կետերին համապատասխան նոր որոշում կայացնել։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111.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որոշման կամ դրա առանձին դրույթների գործողությունը, որը Դատարանի կողմից ճանաչվել է անհամապատասխան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պայմանագրերին, շարունակվում է Դատարանի համապատասխան որոշումն ուժի մեջ մտնելուց հետո՝ մինչ Հանձնաժողովի կողմից տվյալ որոշումը կատարելը։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Հանձնաժողովի որոշումը կամ դրա առանձին դրույթները, որոնք Դատարանի կողմից ճանաչվել են որպես անհամապատասխան՝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պայմանագրերին, Դատարանի որոշման օրվանից խելամիտ, սակայն 60 օրացուցային օրը չգերազանցող ժամանակահատվածում ներկայացվում են Հանձնաժողովի կողմից՝ Պայմանագրի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համապատասխան, եթե այլ ժամանակահատված չի սահմանվում Դատարանի </w:t>
      </w:r>
      <w:r w:rsidR="005176E9" w:rsidRPr="008720F4">
        <w:rPr>
          <w:rFonts w:ascii="GHEA Grapalat" w:hAnsi="GHEA Grapalat" w:cs="Sylfaen"/>
          <w:sz w:val="24"/>
          <w:szCs w:val="24"/>
          <w:lang w:val="hy-AM"/>
        </w:rPr>
        <w:t>որո</w:t>
      </w:r>
      <w:r w:rsidRPr="008720F4">
        <w:rPr>
          <w:rFonts w:ascii="GHEA Grapalat" w:hAnsi="GHEA Grapalat" w:cs="Sylfaen"/>
          <w:sz w:val="24"/>
          <w:szCs w:val="24"/>
          <w:lang w:val="hy-AM"/>
        </w:rPr>
        <w:t>շմամբ։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Դատարանն իր որոշման մեջ, հաշվի առնելով Պայմանագրի դրույթները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պայմանագրերը, կարող է սահմանել Հանձնաժողովի որոշման այլ ժամանակահատված՝ Պայմանագրի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 համապատասխան։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112.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Վեճի կողմերից մեկի հիմնավորված միջնորդության առկայության դեպքում՝ Հանձնաժողովի որոշման կամ դրա առանձին դրույթների, Դատարանի կողմից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Միության շրջանակներում կնքված միջազգային պայմանագրերին ոչ համապատասխան գործողությունը կարող է դադարեցվել Դատարանի որոշմամբ՝ այդ որոշումն օրինական ուժի մեջ մտնելու օրվանից։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113.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Հանձնաժողովը պարտավոր է Դատարանի որոշումն օրինական ուժի մեջ մտնելու օրվանից խելամիտ, սակայն 60 օրացուցային </w:t>
      </w:r>
      <w:r w:rsidR="00F70EB8" w:rsidRPr="008720F4">
        <w:rPr>
          <w:rFonts w:ascii="GHEA Grapalat" w:hAnsi="GHEA Grapalat" w:cs="Sylfaen"/>
          <w:sz w:val="24"/>
          <w:szCs w:val="24"/>
          <w:lang w:val="hy-AM"/>
        </w:rPr>
        <w:t>օրվանից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ոչ ավելի </w:t>
      </w:r>
      <w:r w:rsidRPr="008720F4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ժամանակահատվածում կատարել օրինական ուժի մեջ մտած Դատարանի որոշումը, որում Դատարանը սահմանել է, որ Հանձնաժողովի բողոքարկվող գործողությունը (անգործությունը) չի համապատասխանում Պայմանագրին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պայմանագրերին,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որ Հանձնաժողովի այդպիսի գործողությամբ (անգործությամբ) խախտվում են տնտեսավարող սուբյեկտների իրավունքներն ու օրինական շահերը, որոնք նախատեսված են Պայմանագրով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(կամ) Միության շրջանակներում կնքված միջազգային պայմանագրերով։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114.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Դատարանի որոշումը չկատարելու դեպքում անդամ պետությունն իրավունք ունի դիմելու Եվրասիական տնտեսական Բարձրագույն խորհուրդ՝ դրանց կատարման համար միջոցներ ձեռնարկելու նպատակով։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115.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Հանձնաժողովի կողմից Դատարանի որոշումը չկատարելու դեպքում, տնտեսավարող սուբյեկտն իրավունք ունի դիմելու Դատարան՝ դրանց կատարման համար միջոցներ ձեռնարկելու միջնորդությամբ։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Դատարանը՝ տնտեսավարող սուբյեկտի միջնորդությամբ, դրանք ներկայացնելու օրվանից 15 օրացուցային </w:t>
      </w:r>
      <w:r w:rsidR="00F70EB8" w:rsidRPr="008720F4">
        <w:rPr>
          <w:rFonts w:ascii="GHEA Grapalat" w:hAnsi="GHEA Grapalat" w:cs="Sylfaen"/>
          <w:sz w:val="24"/>
          <w:szCs w:val="24"/>
          <w:lang w:val="hy-AM"/>
        </w:rPr>
        <w:t>օրվա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ընթացքում դիմում է Եվրասիական տնտեսական Բարձրագույն խորհուրդ՝ տվյալ հարցով որոշում ընդունելու համար։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116.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ակտերը ենթակա են տպագրման Դատարանի պաշտոնական տեղեկագրում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Դատարանի պաշտոնական համացանցային</w:t>
      </w:r>
      <w:r w:rsidRPr="008720F4" w:rsidDel="00A72EE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կայքում։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117.</w:t>
      </w:r>
      <w:r w:rsidR="006712BD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Դատարանի որոշումը կարող է պարզաբանվել առանց դրա էության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բովանդակության փոփոխման՝ միայն Դատարանի կողմից՝ գործի կողմերի հիմնավորված միջնորդության դիմումի դեպքում։</w:t>
      </w:r>
    </w:p>
    <w:p w:rsidR="006712BD" w:rsidRPr="008720F4" w:rsidRDefault="006712BD" w:rsidP="008720F4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720F4">
        <w:rPr>
          <w:rFonts w:ascii="GHEA Grapalat" w:hAnsi="GHEA Grapalat" w:cs="Sylfaen"/>
          <w:b/>
          <w:sz w:val="24"/>
          <w:szCs w:val="24"/>
          <w:lang w:val="hy-AM"/>
        </w:rPr>
        <w:t>ԳԼՈՒԽ VIII.</w:t>
      </w:r>
      <w:r w:rsidR="0022345E" w:rsidRPr="008720F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b/>
          <w:sz w:val="24"/>
          <w:szCs w:val="24"/>
          <w:lang w:val="hy-AM"/>
        </w:rPr>
        <w:t>Եզրափակիչ դրույթներ</w:t>
      </w:r>
    </w:p>
    <w:p w:rsidR="0022345E" w:rsidRPr="008720F4" w:rsidRDefault="0022345E" w:rsidP="008720F4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118.</w:t>
      </w:r>
      <w:r w:rsidR="0022345E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Դատավորները, պաշտոնատար անձինք,Դատարանի աշխատակիցները, գործին մասնակից անձինք, մասնագիտացված խմբերի փորձագետները, չեն տարածում </w:t>
      </w:r>
      <w:r w:rsidR="00A231A6" w:rsidRPr="008720F4">
        <w:rPr>
          <w:rFonts w:ascii="GHEA Grapalat" w:hAnsi="GHEA Grapalat" w:cs="Sylfaen"/>
          <w:sz w:val="24"/>
          <w:szCs w:val="24"/>
          <w:lang w:val="hy-AM"/>
        </w:rPr>
        <w:t>եւ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 չեն փոխանցում երրորդ կողմին գործի քննության ընթացքում ստացված տեղեկատվությունը, առանց տվյալ տեղեկատվությունը տրամադրող անձի գրավոր համաձայնության։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119.</w:t>
      </w:r>
      <w:r w:rsidR="0022345E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 xml:space="preserve">Սահմանափակ </w:t>
      </w:r>
      <w:bookmarkStart w:id="0" w:name="_GoBack"/>
      <w:bookmarkEnd w:id="0"/>
      <w:r w:rsidRPr="008720F4">
        <w:rPr>
          <w:rFonts w:ascii="GHEA Grapalat" w:hAnsi="GHEA Grapalat" w:cs="Sylfaen"/>
          <w:sz w:val="24"/>
          <w:szCs w:val="24"/>
          <w:lang w:val="hy-AM"/>
        </w:rPr>
        <w:t>տարածման տեղեկատվության օգտագործման ու պաշտպանության կարգը սահմանվում է Կանոնակարգով։</w:t>
      </w:r>
    </w:p>
    <w:p w:rsidR="00292D26" w:rsidRPr="008720F4" w:rsidRDefault="00292D26" w:rsidP="008720F4">
      <w:pPr>
        <w:spacing w:after="0" w:line="24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120.</w:t>
      </w:r>
      <w:r w:rsidR="0022345E" w:rsidRPr="008720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720F4">
        <w:rPr>
          <w:rFonts w:ascii="GHEA Grapalat" w:hAnsi="GHEA Grapalat" w:cs="Sylfaen"/>
          <w:sz w:val="24"/>
          <w:szCs w:val="24"/>
          <w:lang w:val="hy-AM"/>
        </w:rPr>
        <w:t>Դատարանն իր գործունեության մասին յուրաքանչյուր տարի հաշվետվություն է ներկայացնում Եվրասիական տնտեսական Բարձրագույն խորհուրդ։</w:t>
      </w:r>
    </w:p>
    <w:p w:rsidR="00292D26" w:rsidRPr="008720F4" w:rsidRDefault="00292D26" w:rsidP="008720F4">
      <w:pPr>
        <w:spacing w:after="0" w:line="240" w:lineRule="auto"/>
        <w:ind w:firstLine="540"/>
        <w:rPr>
          <w:rFonts w:ascii="GHEA Grapalat" w:hAnsi="GHEA Grapalat" w:cs="Sylfaen"/>
          <w:sz w:val="24"/>
          <w:szCs w:val="24"/>
          <w:lang w:val="hy-AM"/>
        </w:rPr>
      </w:pPr>
      <w:r w:rsidRPr="008720F4">
        <w:rPr>
          <w:rFonts w:ascii="GHEA Grapalat" w:hAnsi="GHEA Grapalat" w:cs="Sylfaen"/>
          <w:sz w:val="24"/>
          <w:szCs w:val="24"/>
          <w:lang w:val="hy-AM"/>
        </w:rPr>
        <w:t>___________</w:t>
      </w:r>
    </w:p>
    <w:p w:rsidR="00176768" w:rsidRPr="008720F4" w:rsidRDefault="00176768" w:rsidP="008720F4">
      <w:pPr>
        <w:spacing w:after="0" w:line="240" w:lineRule="auto"/>
        <w:rPr>
          <w:rFonts w:ascii="GHEA Grapalat" w:hAnsi="GHEA Grapalat" w:cs="Sylfaen"/>
          <w:sz w:val="24"/>
          <w:szCs w:val="24"/>
        </w:rPr>
      </w:pPr>
    </w:p>
    <w:sectPr w:rsidR="00176768" w:rsidRPr="008720F4" w:rsidSect="00F82901">
      <w:footerReference w:type="default" r:id="rId7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C6F" w:rsidRDefault="00A36C6F" w:rsidP="008720F4">
      <w:pPr>
        <w:spacing w:after="0" w:line="240" w:lineRule="auto"/>
      </w:pPr>
      <w:r>
        <w:separator/>
      </w:r>
    </w:p>
  </w:endnote>
  <w:endnote w:type="continuationSeparator" w:id="0">
    <w:p w:rsidR="00A36C6F" w:rsidRDefault="00A36C6F" w:rsidP="00872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0F4" w:rsidRDefault="00872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C6F" w:rsidRDefault="00A36C6F" w:rsidP="008720F4">
      <w:pPr>
        <w:spacing w:after="0" w:line="240" w:lineRule="auto"/>
      </w:pPr>
      <w:r>
        <w:separator/>
      </w:r>
    </w:p>
  </w:footnote>
  <w:footnote w:type="continuationSeparator" w:id="0">
    <w:p w:rsidR="00A36C6F" w:rsidRDefault="00A36C6F" w:rsidP="008720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proofState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1FA"/>
    <w:rsid w:val="000A7A60"/>
    <w:rsid w:val="000D0CAC"/>
    <w:rsid w:val="000E16C0"/>
    <w:rsid w:val="00176768"/>
    <w:rsid w:val="001A3A1D"/>
    <w:rsid w:val="001B7B19"/>
    <w:rsid w:val="001D5902"/>
    <w:rsid w:val="002210AC"/>
    <w:rsid w:val="0022345E"/>
    <w:rsid w:val="00292D26"/>
    <w:rsid w:val="0029630F"/>
    <w:rsid w:val="002B4FF1"/>
    <w:rsid w:val="002F5493"/>
    <w:rsid w:val="00306749"/>
    <w:rsid w:val="003572B8"/>
    <w:rsid w:val="0037339C"/>
    <w:rsid w:val="003C21FA"/>
    <w:rsid w:val="00415BDA"/>
    <w:rsid w:val="00482720"/>
    <w:rsid w:val="004B534B"/>
    <w:rsid w:val="00513902"/>
    <w:rsid w:val="005176E9"/>
    <w:rsid w:val="00567969"/>
    <w:rsid w:val="005B470C"/>
    <w:rsid w:val="006148DE"/>
    <w:rsid w:val="006712BD"/>
    <w:rsid w:val="006E5B70"/>
    <w:rsid w:val="00713F81"/>
    <w:rsid w:val="007D540B"/>
    <w:rsid w:val="0086452F"/>
    <w:rsid w:val="008720F4"/>
    <w:rsid w:val="008B77C1"/>
    <w:rsid w:val="008B7845"/>
    <w:rsid w:val="008D3926"/>
    <w:rsid w:val="008E2BF5"/>
    <w:rsid w:val="009259B3"/>
    <w:rsid w:val="009613B6"/>
    <w:rsid w:val="00990D32"/>
    <w:rsid w:val="00A12201"/>
    <w:rsid w:val="00A231A6"/>
    <w:rsid w:val="00A36C6F"/>
    <w:rsid w:val="00A72EED"/>
    <w:rsid w:val="00AE0F54"/>
    <w:rsid w:val="00AF33E2"/>
    <w:rsid w:val="00B37DC2"/>
    <w:rsid w:val="00B96C14"/>
    <w:rsid w:val="00BE507B"/>
    <w:rsid w:val="00C23F5D"/>
    <w:rsid w:val="00C35761"/>
    <w:rsid w:val="00C40446"/>
    <w:rsid w:val="00C719AC"/>
    <w:rsid w:val="00DF11E9"/>
    <w:rsid w:val="00E22F16"/>
    <w:rsid w:val="00E4494A"/>
    <w:rsid w:val="00E7773E"/>
    <w:rsid w:val="00E87BC6"/>
    <w:rsid w:val="00ED506E"/>
    <w:rsid w:val="00F07DAD"/>
    <w:rsid w:val="00F1726B"/>
    <w:rsid w:val="00F20B88"/>
    <w:rsid w:val="00F238FC"/>
    <w:rsid w:val="00F25C04"/>
    <w:rsid w:val="00F440AE"/>
    <w:rsid w:val="00F70EB8"/>
    <w:rsid w:val="00F82901"/>
    <w:rsid w:val="00F9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1FA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1220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99"/>
    <w:rsid w:val="003C21FA"/>
    <w:rPr>
      <w:i/>
      <w:iCs/>
      <w:color w:val="FF0066"/>
    </w:rPr>
  </w:style>
  <w:style w:type="character" w:customStyle="1" w:styleId="LockedContent">
    <w:name w:val="LockedContent"/>
    <w:basedOn w:val="DefaultParagraphFont"/>
    <w:uiPriority w:val="99"/>
    <w:rsid w:val="003C21FA"/>
    <w:rPr>
      <w:i/>
      <w:iCs/>
      <w:color w:val="808080"/>
    </w:rPr>
  </w:style>
  <w:style w:type="character" w:customStyle="1" w:styleId="TransUnitID">
    <w:name w:val="TransUnitID"/>
    <w:basedOn w:val="DefaultParagraphFont"/>
    <w:uiPriority w:val="99"/>
    <w:rsid w:val="003C21FA"/>
    <w:rPr>
      <w:vanish/>
      <w:color w:val="auto"/>
      <w:sz w:val="2"/>
      <w:szCs w:val="2"/>
    </w:rPr>
  </w:style>
  <w:style w:type="character" w:customStyle="1" w:styleId="SegmentID">
    <w:name w:val="SegmentID"/>
    <w:basedOn w:val="DefaultParagraphFont"/>
    <w:uiPriority w:val="99"/>
    <w:rsid w:val="003C21FA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F07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7D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20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0F4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720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0F4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4817</Words>
  <Characters>27463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</Company>
  <LinksUpToDate>false</LinksUpToDate>
  <CharactersWithSpaces>32216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Ruzanna</dc:creator>
  <cp:keywords>sidebyside</cp:keywords>
  <cp:lastModifiedBy>Admin</cp:lastModifiedBy>
  <cp:revision>3</cp:revision>
  <dcterms:created xsi:type="dcterms:W3CDTF">2014-10-23T16:10:00Z</dcterms:created>
  <dcterms:modified xsi:type="dcterms:W3CDTF">2014-10-24T15:49:00Z</dcterms:modified>
</cp:coreProperties>
</file>